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Poulter Martha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WALNUT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PASADENA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Dine Brands Global, Inc.</w:t>
              </w:r>
            </w:hyperlink>
            <w:r>
              <w:rPr/>
              <w:t xml:space="preserve"> [ </w:t>
            </w:r>
            <w:r>
              <w:rPr>
                <w:rFonts w:ascii="Times;serif" w:hAnsi="Times;serif"/>
                <w:color w:val="0000FF"/>
                <w:sz w:val="24"/>
                <w:shd w:fill="FFFFFF" w:val="clear"/>
              </w:rPr>
              <w:t>DIN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19.242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3,635.649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dividend equivalent right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 Son as attorney-in-fact for Martha C. Poulter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1748" TargetMode="External"/><Relationship Id="rId5" Type="http://schemas.openxmlformats.org/officeDocument/2006/relationships/hyperlink" Target="http://www.sec.gov/cgi-bin/browse-edgar?action=getcompany&amp;CIK=00000497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3525</Characters>
  <CharactersWithSpaces>4110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