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2454d8k.htm"/>
      <w:bookmarkStart w:id="1" w:name="ksd16245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August 25,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Dine Brands Global,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25" w:type="dxa"/>
        <w:jc w:val="left"/>
        <w:tblInd w:w="0" w:type="dxa"/>
        <w:tblLayout w:type="fixed"/>
        <w:tblCellMar>
          <w:top w:w="0" w:type="dxa"/>
          <w:left w:w="0" w:type="dxa"/>
          <w:bottom w:w="0" w:type="dxa"/>
          <w:right w:w="0" w:type="dxa"/>
        </w:tblCellMar>
      </w:tblPr>
      <w:tblGrid>
        <w:gridCol w:w="2480"/>
        <w:gridCol w:w="60"/>
        <w:gridCol w:w="1055"/>
        <w:gridCol w:w="60"/>
        <w:gridCol w:w="1370"/>
      </w:tblGrid>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001-15283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95-3038279</w:t>
            </w:r>
          </w:p>
        </w:tc>
      </w:tr>
      <w:tr>
        <w:trPr/>
        <w:tc>
          <w:tcPr>
            <w:tcW w:w="24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 or organization)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No.)</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10 West Walnut Street, 5th Floor,</w:t>
            </w:r>
          </w:p>
          <w:p>
            <w:pPr>
              <w:pStyle w:val="TableContents"/>
              <w:bidi w:val="0"/>
              <w:spacing w:before="0" w:after="20"/>
              <w:jc w:val="center"/>
              <w:rPr>
                <w:rFonts w:ascii="Times New Roman" w:hAnsi="Times New Roman"/>
                <w:b/>
                <w:sz w:val="20"/>
              </w:rPr>
            </w:pPr>
            <w:r>
              <w:rPr>
                <w:rFonts w:ascii="Times New Roman" w:hAnsi="Times New Roman"/>
                <w:b/>
                <w:sz w:val="20"/>
              </w:rPr>
              <w:t>Pasadena,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91103</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(818) 240-6055</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555" w:type="dxa"/>
        <w:jc w:val="left"/>
        <w:tblInd w:w="0" w:type="dxa"/>
        <w:tblLayout w:type="fixed"/>
        <w:tblCellMar>
          <w:top w:w="0" w:type="dxa"/>
          <w:left w:w="0" w:type="dxa"/>
          <w:bottom w:w="0" w:type="dxa"/>
          <w:right w:w="0" w:type="dxa"/>
        </w:tblCellMar>
      </w:tblPr>
      <w:tblGrid>
        <w:gridCol w:w="3065"/>
        <w:gridCol w:w="60"/>
        <w:gridCol w:w="710"/>
        <w:gridCol w:w="60"/>
        <w:gridCol w:w="2660"/>
      </w:tblGrid>
      <w:tr>
        <w:trPr/>
        <w:tc>
          <w:tcPr>
            <w:tcW w:w="30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0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065" w:type="dxa"/>
            <w:tcBorders/>
            <w:vAlign w:val="center"/>
          </w:tcPr>
          <w:p>
            <w:pPr>
              <w:pStyle w:val="TableContents"/>
              <w:bidi w:val="0"/>
              <w:spacing w:before="0" w:after="283"/>
              <w:jc w:val="center"/>
              <w:rPr/>
            </w:pPr>
            <w:r>
              <w:rPr/>
              <w:t>Common Stock, $.01 Par Value</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DIN</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5.02 Departure of Directors or Certain Officers; Election of Directors; Appointment of Certain Officers; Compensatory Arrangements of Certain Officers. </w:t>
      </w:r>
    </w:p>
    <w:p>
      <w:pPr>
        <w:pStyle w:val="TextBody"/>
        <w:bidi w:val="0"/>
        <w:spacing w:before="120" w:after="0"/>
        <w:jc w:val="left"/>
        <w:rPr>
          <w:rFonts w:ascii="Times New Roman" w:hAnsi="Times New Roman"/>
          <w:sz w:val="20"/>
        </w:rPr>
      </w:pPr>
      <w:r>
        <w:rPr>
          <w:rFonts w:ascii="Times New Roman" w:hAnsi="Times New Roman"/>
          <w:sz w:val="20"/>
        </w:rPr>
        <w:t xml:space="preserve">On August 25, 2026, Howard M. Berk notified the Board of Directors (the “Board”) of Dine Brands Global, Inc. (the “Company”) that he will be retiring from the Board, effective September 3, 2026. Mr. Berk’s retirement is not the result of any disagreement with the Company’s management, operations, policies or procedures, the Board or any committee thereof. In connection with the departure of Mr. Berk, the size of the Board will be decreased from ten to nine members.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7588" w:type="dxa"/>
        <w:jc w:val="left"/>
        <w:tblInd w:w="0" w:type="dxa"/>
        <w:tblLayout w:type="fixed"/>
        <w:tblCellMar>
          <w:top w:w="0" w:type="dxa"/>
          <w:left w:w="0" w:type="dxa"/>
          <w:bottom w:w="0" w:type="dxa"/>
          <w:right w:w="0" w:type="dxa"/>
        </w:tblCellMar>
      </w:tblPr>
      <w:tblGrid>
        <w:gridCol w:w="688"/>
        <w:gridCol w:w="1087"/>
        <w:gridCol w:w="418"/>
        <w:gridCol w:w="60"/>
        <w:gridCol w:w="365"/>
        <w:gridCol w:w="60"/>
        <w:gridCol w:w="4910"/>
      </w:tblGrid>
      <w:tr>
        <w:trPr/>
        <w:tc>
          <w:tcPr>
            <w:tcW w:w="68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10" w:type="dxa"/>
            <w:tcBorders/>
            <w:vAlign w:val="center"/>
          </w:tcPr>
          <w:p>
            <w:pPr>
              <w:pStyle w:val="TableContents"/>
              <w:bidi w:val="0"/>
              <w:spacing w:before="0" w:after="283"/>
              <w:jc w:val="left"/>
              <w:rPr>
                <w:sz w:val="4"/>
                <w:szCs w:val="4"/>
              </w:rPr>
            </w:pPr>
            <w:r>
              <w:rPr>
                <w:sz w:val="4"/>
                <w:szCs w:val="4"/>
              </w:rPr>
            </w:r>
          </w:p>
        </w:tc>
      </w:tr>
      <w:tr>
        <w:trPr/>
        <w:tc>
          <w:tcPr>
            <w:tcW w:w="2193" w:type="dxa"/>
            <w:gridSpan w:val="3"/>
            <w:tcBorders/>
            <w:vAlign w:val="center"/>
          </w:tcPr>
          <w:p>
            <w:pPr>
              <w:pStyle w:val="TableContents"/>
              <w:bidi w:val="0"/>
              <w:spacing w:before="0" w:after="283"/>
              <w:jc w:val="left"/>
              <w:rPr/>
            </w:pPr>
            <w:r>
              <w:rPr/>
              <w:t>Date: August 27, 2026</w:t>
            </w:r>
          </w:p>
        </w:tc>
        <w:tc>
          <w:tcPr>
            <w:tcW w:w="60" w:type="dxa"/>
            <w:tcBorders/>
            <w:vAlign w:val="center"/>
          </w:tcPr>
          <w:p>
            <w:pPr>
              <w:pStyle w:val="TableContents"/>
              <w:bidi w:val="0"/>
              <w:spacing w:before="0" w:after="283"/>
              <w:jc w:val="left"/>
              <w:rPr/>
            </w:pPr>
            <w:r>
              <w:rPr/>
              <w:t> </w:t>
            </w:r>
          </w:p>
        </w:tc>
        <w:tc>
          <w:tcPr>
            <w:tcW w:w="5335" w:type="dxa"/>
            <w:gridSpan w:val="3"/>
            <w:tcBorders/>
            <w:vAlign w:val="center"/>
          </w:tcPr>
          <w:p>
            <w:pPr>
              <w:pStyle w:val="TableContents"/>
              <w:bidi w:val="0"/>
              <w:spacing w:before="0" w:after="283"/>
              <w:jc w:val="left"/>
              <w:rPr>
                <w:b/>
              </w:rPr>
            </w:pPr>
            <w:r>
              <w:rPr>
                <w:b/>
              </w:rPr>
              <w:t>DINE BRANDS GLOBAL, INC.</w:t>
            </w:r>
          </w:p>
        </w:tc>
      </w:tr>
      <w:tr>
        <w:trPr/>
        <w:tc>
          <w:tcPr>
            <w:tcW w:w="688" w:type="dxa"/>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970" w:type="dxa"/>
            <w:gridSpan w:val="2"/>
            <w:tcBorders/>
            <w:vAlign w:val="center"/>
          </w:tcPr>
          <w:p>
            <w:pPr>
              <w:pStyle w:val="TableContents"/>
              <w:bidi w:val="0"/>
              <w:spacing w:before="0" w:after="283"/>
              <w:jc w:val="left"/>
              <w:rPr>
                <w:sz w:val="4"/>
                <w:szCs w:val="4"/>
              </w:rPr>
            </w:pPr>
            <w:r>
              <w:rPr>
                <w:sz w:val="4"/>
                <w:szCs w:val="4"/>
              </w:rPr>
            </w:r>
          </w:p>
        </w:tc>
      </w:tr>
      <w:tr>
        <w:trPr/>
        <w:tc>
          <w:tcPr>
            <w:tcW w:w="68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91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Christine K. Son</w:t>
            </w:r>
          </w:p>
        </w:tc>
      </w:tr>
      <w:tr>
        <w:trPr/>
        <w:tc>
          <w:tcPr>
            <w:tcW w:w="68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Christine K. Son</w:t>
            </w:r>
          </w:p>
          <w:p>
            <w:pPr>
              <w:pStyle w:val="TableContents"/>
              <w:bidi w:val="0"/>
              <w:spacing w:before="0" w:after="20"/>
              <w:jc w:val="left"/>
              <w:rPr>
                <w:rFonts w:ascii="Times New Roman" w:hAnsi="Times New Roman"/>
                <w:sz w:val="20"/>
              </w:rPr>
            </w:pPr>
            <w:r>
              <w:rPr>
                <w:rFonts w:ascii="Times New Roman" w:hAnsi="Times New Roman"/>
                <w:sz w:val="20"/>
              </w:rPr>
              <w:t>Senior Vice President, Legal, General Counsel and Secretary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450</Words>
  <Characters>2473</Characters>
  <CharactersWithSpaces>2910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